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CEC7B" w14:textId="77777777" w:rsidR="002C20C8" w:rsidRDefault="002C20C8" w:rsidP="00363483">
      <w:pPr>
        <w:pStyle w:val="BodyA"/>
        <w:suppressAutoHyphens/>
        <w:rPr>
          <w:rFonts w:ascii="Arial" w:eastAsia="Arial" w:hAnsi="Arial" w:cs="Arial"/>
          <w:b/>
          <w:bCs/>
          <w:color w:val="auto"/>
          <w:sz w:val="24"/>
          <w:szCs w:val="24"/>
        </w:rPr>
      </w:pPr>
      <w:r>
        <w:rPr>
          <w:rFonts w:ascii="Arial" w:hAnsi="Arial"/>
          <w:b/>
          <w:bCs/>
          <w:color w:val="auto"/>
          <w:sz w:val="24"/>
          <w:szCs w:val="24"/>
        </w:rPr>
        <w:t>The GFWC Women’s Club of South County, Grow Hope Grants Program</w:t>
      </w:r>
    </w:p>
    <w:p w14:paraId="47E8FAEE" w14:textId="77777777" w:rsidR="002C20C8" w:rsidRDefault="002C20C8" w:rsidP="00363483">
      <w:pPr>
        <w:pStyle w:val="BodyA"/>
        <w:suppressAutoHyphens/>
        <w:spacing w:line="360" w:lineRule="auto"/>
        <w:rPr>
          <w:rStyle w:val="None"/>
        </w:rPr>
      </w:pPr>
      <w:r>
        <w:rPr>
          <w:rFonts w:ascii="Arial" w:eastAsia="Arial" w:hAnsi="Arial" w:cs="Arial"/>
          <w:color w:val="auto"/>
        </w:rPr>
        <w:tab/>
        <w:t xml:space="preserve">The GFWC </w:t>
      </w:r>
      <w:r>
        <w:rPr>
          <w:rFonts w:ascii="Arial" w:hAnsi="Arial"/>
          <w:color w:val="auto"/>
        </w:rPr>
        <w:t>Women’s Club of South County brings together women of diverse backgrounds to provide community support through volunteerism, provision of grants to local non-profit agencies, and awards of educational scholarships to women in need. We are proud to be affiliated with both the International General Federation of Women’s Clubs and the statewide General Federation of Women’</w:t>
      </w:r>
      <w:r>
        <w:rPr>
          <w:rFonts w:ascii="Arial" w:hAnsi="Arial"/>
          <w:color w:val="auto"/>
          <w:lang w:val="de-DE"/>
        </w:rPr>
        <w:t>s Clubs, Rhode Island</w:t>
      </w:r>
      <w:r>
        <w:rPr>
          <w:rFonts w:ascii="Arial" w:hAnsi="Arial"/>
          <w:color w:val="auto"/>
        </w:rPr>
        <w:t xml:space="preserve">. Visit our South County Women Club’s </w:t>
      </w:r>
      <w:hyperlink r:id="rId5" w:history="1">
        <w:r>
          <w:rPr>
            <w:rStyle w:val="Hyperlink0"/>
            <w:color w:val="auto"/>
          </w:rPr>
          <w:t>website</w:t>
        </w:r>
      </w:hyperlink>
      <w:r>
        <w:rPr>
          <w:rStyle w:val="None"/>
          <w:rFonts w:ascii="Arial" w:hAnsi="Arial"/>
          <w:color w:val="auto"/>
        </w:rPr>
        <w:t xml:space="preserve"> for more information.</w:t>
      </w:r>
    </w:p>
    <w:p w14:paraId="4FEF6AE8" w14:textId="2446AACE" w:rsidR="002C20C8" w:rsidRDefault="002C20C8" w:rsidP="00363483">
      <w:pPr>
        <w:pStyle w:val="BodyA"/>
        <w:suppressAutoHyphens/>
        <w:spacing w:line="360" w:lineRule="auto"/>
        <w:ind w:firstLine="720"/>
        <w:rPr>
          <w:rStyle w:val="None"/>
          <w:rFonts w:ascii="Arial" w:eastAsia="Arial" w:hAnsi="Arial" w:cs="Arial"/>
          <w:color w:val="auto"/>
        </w:rPr>
      </w:pPr>
      <w:r>
        <w:rPr>
          <w:rStyle w:val="None"/>
          <w:rFonts w:ascii="Arial" w:hAnsi="Arial"/>
          <w:color w:val="auto"/>
        </w:rPr>
        <w:t xml:space="preserve"> The Grow Hope Grants program is a major community outreach effort of our local Women's Club. Over the last 20 years, our club has raised hundreds of thousands of dollars via our signature annual fundraiser, the Book &amp; Author Luncheon. The funds raised through these efforts have enabled our club to support numerous new and well-established initiatives of Washington County non-profit organizations and their services/programs aimed at </w:t>
      </w:r>
      <w:r>
        <w:rPr>
          <w:rStyle w:val="None"/>
          <w:rFonts w:ascii="Arial" w:hAnsi="Arial"/>
          <w:color w:val="auto"/>
          <w:lang w:val="it-IT"/>
        </w:rPr>
        <w:t>improv</w:t>
      </w:r>
      <w:r>
        <w:rPr>
          <w:rStyle w:val="None"/>
          <w:rFonts w:ascii="Arial" w:hAnsi="Arial"/>
          <w:color w:val="auto"/>
        </w:rPr>
        <w:t xml:space="preserve">ing the lives of residents of Washington County, particularly its women and children.   </w:t>
      </w:r>
    </w:p>
    <w:p w14:paraId="36ECCC04" w14:textId="77777777" w:rsidR="003A1CF4" w:rsidRDefault="003A1CF4" w:rsidP="00363483">
      <w:pPr>
        <w:pStyle w:val="BodyA"/>
        <w:suppressAutoHyphens/>
        <w:spacing w:line="360" w:lineRule="auto"/>
        <w:ind w:firstLine="720"/>
        <w:rPr>
          <w:rStyle w:val="None"/>
          <w:rFonts w:ascii="Arial" w:eastAsia="Arial" w:hAnsi="Arial" w:cs="Arial"/>
          <w:color w:val="auto"/>
        </w:rPr>
      </w:pPr>
      <w:r>
        <w:rPr>
          <w:rStyle w:val="None"/>
          <w:rFonts w:ascii="Arial" w:eastAsia="Arial" w:hAnsi="Arial" w:cs="Arial"/>
          <w:color w:val="auto"/>
        </w:rPr>
        <w:tab/>
      </w:r>
      <w:r w:rsidR="002C20C8">
        <w:rPr>
          <w:rStyle w:val="None"/>
          <w:rFonts w:ascii="Arial" w:hAnsi="Arial"/>
          <w:b/>
          <w:bCs/>
          <w:i/>
          <w:iCs/>
          <w:color w:val="auto"/>
        </w:rPr>
        <w:t>In 2022 our Grow Hope Grants will focus on four priority areas:</w:t>
      </w:r>
    </w:p>
    <w:p w14:paraId="258CE844" w14:textId="355B96A3" w:rsidR="002C20C8" w:rsidRPr="003A1CF4" w:rsidRDefault="003A1CF4" w:rsidP="00363483">
      <w:pPr>
        <w:pStyle w:val="BodyA"/>
        <w:suppressAutoHyphens/>
        <w:spacing w:line="360" w:lineRule="auto"/>
        <w:ind w:firstLine="720"/>
        <w:rPr>
          <w:rStyle w:val="None"/>
          <w:rFonts w:ascii="Arial" w:eastAsia="Arial" w:hAnsi="Arial" w:cs="Arial"/>
          <w:color w:val="auto"/>
        </w:rPr>
      </w:pPr>
      <w:r>
        <w:rPr>
          <w:rStyle w:val="None"/>
          <w:rFonts w:ascii="Arial" w:eastAsia="Arial" w:hAnsi="Arial" w:cs="Arial"/>
          <w:color w:val="auto"/>
        </w:rPr>
        <w:tab/>
      </w:r>
      <w:r w:rsidR="002C20C8">
        <w:rPr>
          <w:rStyle w:val="None"/>
          <w:rFonts w:ascii="Arial" w:hAnsi="Arial"/>
          <w:b/>
          <w:bCs/>
          <w:i/>
          <w:iCs/>
          <w:color w:val="auto"/>
        </w:rPr>
        <w:t>Food Insecurity, Housing, Mental Health, and Domestic Violence</w:t>
      </w:r>
    </w:p>
    <w:p w14:paraId="29B73ADE" w14:textId="77777777" w:rsidR="002C20C8" w:rsidRDefault="002C20C8" w:rsidP="00363483">
      <w:pPr>
        <w:pStyle w:val="BodyA"/>
        <w:suppressAutoHyphens/>
        <w:spacing w:after="0" w:line="240" w:lineRule="auto"/>
        <w:rPr>
          <w:rStyle w:val="None"/>
          <w:rFonts w:ascii="Arial" w:eastAsia="Arial" w:hAnsi="Arial" w:cs="Arial"/>
          <w:color w:val="auto"/>
          <w:sz w:val="16"/>
          <w:szCs w:val="16"/>
        </w:rPr>
      </w:pPr>
    </w:p>
    <w:p w14:paraId="755A1908" w14:textId="77777777" w:rsidR="002C20C8" w:rsidRDefault="002C20C8" w:rsidP="00363483">
      <w:pPr>
        <w:pStyle w:val="BodyA"/>
        <w:suppressAutoHyphens/>
        <w:spacing w:after="0" w:line="240" w:lineRule="auto"/>
        <w:ind w:left="900"/>
        <w:rPr>
          <w:rStyle w:val="None"/>
          <w:rFonts w:ascii="Arial" w:eastAsia="Arial" w:hAnsi="Arial" w:cs="Arial"/>
          <w:color w:val="auto"/>
          <w:sz w:val="24"/>
          <w:szCs w:val="24"/>
        </w:rPr>
      </w:pPr>
      <w:r>
        <w:rPr>
          <w:rStyle w:val="None"/>
          <w:rFonts w:ascii="Arial" w:hAnsi="Arial"/>
          <w:color w:val="auto"/>
          <w:sz w:val="24"/>
          <w:szCs w:val="24"/>
        </w:rPr>
        <w:t>2022 Grow Hope Grants Giving Guidelines</w:t>
      </w:r>
    </w:p>
    <w:p w14:paraId="1C7F4590" w14:textId="77777777" w:rsidR="002C20C8" w:rsidRDefault="002C20C8" w:rsidP="00363483">
      <w:pPr>
        <w:pStyle w:val="BodyA"/>
        <w:suppressAutoHyphens/>
        <w:spacing w:after="0" w:line="240" w:lineRule="auto"/>
        <w:rPr>
          <w:rStyle w:val="None"/>
          <w:rFonts w:ascii="Arial" w:eastAsia="Arial" w:hAnsi="Arial" w:cs="Arial"/>
          <w:color w:val="auto"/>
          <w:sz w:val="24"/>
          <w:szCs w:val="24"/>
        </w:rPr>
      </w:pPr>
    </w:p>
    <w:p w14:paraId="53F0BF5C" w14:textId="77777777" w:rsidR="00433505" w:rsidRPr="00433505" w:rsidRDefault="002C20C8" w:rsidP="00363483">
      <w:pPr>
        <w:pStyle w:val="ListParagraph"/>
        <w:numPr>
          <w:ilvl w:val="0"/>
          <w:numId w:val="1"/>
        </w:numPr>
        <w:suppressAutoHyphens/>
        <w:spacing w:after="0" w:line="240" w:lineRule="auto"/>
        <w:rPr>
          <w:rStyle w:val="None"/>
          <w:rFonts w:ascii="Arial" w:eastAsia="Arial" w:hAnsi="Arial" w:cs="Arial"/>
          <w:color w:val="auto"/>
          <w:sz w:val="16"/>
          <w:szCs w:val="16"/>
        </w:rPr>
      </w:pPr>
      <w:r>
        <w:rPr>
          <w:rStyle w:val="None"/>
          <w:rFonts w:ascii="Arial" w:hAnsi="Arial"/>
          <w:color w:val="auto"/>
        </w:rPr>
        <w:t>All grantees must be an IRS 501(c)(3) and a RI nonprofit entity</w:t>
      </w:r>
      <w:r>
        <w:rPr>
          <w:rStyle w:val="None"/>
          <w:rFonts w:ascii="Arial" w:eastAsia="Arial" w:hAnsi="Arial" w:cs="Arial"/>
          <w:color w:val="auto"/>
          <w:sz w:val="16"/>
          <w:szCs w:val="16"/>
        </w:rPr>
        <w:t xml:space="preserve"> </w:t>
      </w:r>
      <w:r>
        <w:rPr>
          <w:rStyle w:val="None"/>
          <w:rFonts w:ascii="Arial" w:hAnsi="Arial"/>
          <w:color w:val="auto"/>
        </w:rPr>
        <w:t>directly benefitting Washington County communities and residents.</w:t>
      </w:r>
    </w:p>
    <w:p w14:paraId="599C7051" w14:textId="55EA0A15" w:rsidR="002C20C8" w:rsidRDefault="002C20C8" w:rsidP="00363483">
      <w:pPr>
        <w:pStyle w:val="ListParagraph"/>
        <w:suppressAutoHyphens/>
        <w:spacing w:after="0" w:line="240" w:lineRule="auto"/>
        <w:ind w:left="1203"/>
        <w:rPr>
          <w:rStyle w:val="None"/>
          <w:rFonts w:ascii="Arial" w:eastAsia="Arial" w:hAnsi="Arial" w:cs="Arial"/>
          <w:color w:val="auto"/>
          <w:sz w:val="16"/>
          <w:szCs w:val="16"/>
        </w:rPr>
      </w:pPr>
    </w:p>
    <w:p w14:paraId="618DA672" w14:textId="641CD08A" w:rsidR="002C20C8" w:rsidRDefault="002C20C8" w:rsidP="00363483">
      <w:pPr>
        <w:pStyle w:val="ListParagraph"/>
        <w:numPr>
          <w:ilvl w:val="0"/>
          <w:numId w:val="1"/>
        </w:numPr>
        <w:suppressAutoHyphens/>
        <w:spacing w:after="0" w:line="240" w:lineRule="auto"/>
        <w:rPr>
          <w:rStyle w:val="None"/>
          <w:rFonts w:ascii="Arial" w:eastAsia="Arial" w:hAnsi="Arial" w:cs="Arial"/>
          <w:color w:val="auto"/>
          <w:sz w:val="16"/>
          <w:szCs w:val="16"/>
        </w:rPr>
      </w:pPr>
      <w:r>
        <w:rPr>
          <w:rStyle w:val="None"/>
          <w:rFonts w:ascii="Arial" w:eastAsia="Arial" w:hAnsi="Arial" w:cs="Arial"/>
          <w:color w:val="auto"/>
        </w:rPr>
        <w:t>G</w:t>
      </w:r>
      <w:r>
        <w:rPr>
          <w:rStyle w:val="None"/>
          <w:rFonts w:ascii="Arial" w:hAnsi="Arial"/>
          <w:color w:val="auto"/>
        </w:rPr>
        <w:t xml:space="preserve">rantees must include an IRS letter of determination or a group exemption letter if your entity is part of a national organization </w:t>
      </w:r>
      <w:r>
        <w:rPr>
          <w:rStyle w:val="None"/>
          <w:rFonts w:ascii="Arial" w:hAnsi="Arial"/>
          <w:b/>
          <w:bCs/>
          <w:color w:val="auto"/>
        </w:rPr>
        <w:t>and</w:t>
      </w:r>
      <w:r>
        <w:rPr>
          <w:rStyle w:val="None"/>
          <w:rFonts w:ascii="Arial" w:hAnsi="Arial"/>
          <w:color w:val="auto"/>
        </w:rPr>
        <w:t xml:space="preserve"> a letter of good standing or other such evidence that your entity is registered in RI. Confirmation of such status can be checked at the IRS and RI Secretary of State websites.</w:t>
      </w:r>
      <w:r>
        <w:rPr>
          <w:rStyle w:val="None"/>
          <w:rFonts w:ascii="Arial" w:hAnsi="Arial"/>
          <w:color w:val="auto"/>
        </w:rPr>
        <w:br/>
      </w:r>
    </w:p>
    <w:p w14:paraId="12374726" w14:textId="77777777" w:rsidR="002C20C8" w:rsidRDefault="002C20C8" w:rsidP="00363483">
      <w:pPr>
        <w:pStyle w:val="ListParagraph"/>
        <w:numPr>
          <w:ilvl w:val="0"/>
          <w:numId w:val="1"/>
        </w:numPr>
        <w:suppressAutoHyphens/>
        <w:spacing w:after="0" w:line="240" w:lineRule="auto"/>
        <w:rPr>
          <w:b/>
          <w:bCs/>
        </w:rPr>
      </w:pPr>
      <w:r>
        <w:rPr>
          <w:rStyle w:val="None"/>
          <w:rFonts w:ascii="Arial" w:hAnsi="Arial"/>
          <w:color w:val="auto"/>
        </w:rPr>
        <w:t xml:space="preserve">In 2022 our grants will focus on those organizations and programs that directly support </w:t>
      </w:r>
      <w:r>
        <w:rPr>
          <w:rStyle w:val="None"/>
          <w:rFonts w:ascii="Arial" w:hAnsi="Arial"/>
          <w:b/>
          <w:bCs/>
          <w:color w:val="auto"/>
        </w:rPr>
        <w:t>food insecurity, housing (permanent or temporary), improving mental health, and reducing domestic violence.</w:t>
      </w:r>
    </w:p>
    <w:p w14:paraId="6DB12736" w14:textId="77777777" w:rsidR="002C20C8" w:rsidRDefault="002C20C8" w:rsidP="00363483">
      <w:pPr>
        <w:pStyle w:val="BodyA"/>
        <w:suppressAutoHyphens/>
        <w:spacing w:after="0" w:line="240" w:lineRule="auto"/>
        <w:rPr>
          <w:rStyle w:val="None"/>
          <w:rFonts w:eastAsia="Arial" w:cs="Arial"/>
          <w:sz w:val="16"/>
          <w:szCs w:val="16"/>
        </w:rPr>
      </w:pPr>
    </w:p>
    <w:p w14:paraId="403A3B7A" w14:textId="7AF73EF2" w:rsidR="002C20C8" w:rsidRDefault="002C20C8" w:rsidP="00363483">
      <w:pPr>
        <w:pStyle w:val="ListParagraph"/>
        <w:numPr>
          <w:ilvl w:val="0"/>
          <w:numId w:val="1"/>
        </w:numPr>
        <w:suppressAutoHyphens/>
        <w:spacing w:after="0" w:line="240" w:lineRule="auto"/>
        <w:rPr>
          <w:rStyle w:val="None"/>
          <w:rFonts w:ascii="Arial" w:hAnsi="Arial"/>
          <w:color w:val="auto"/>
        </w:rPr>
      </w:pPr>
      <w:r>
        <w:rPr>
          <w:rStyle w:val="None"/>
          <w:rFonts w:ascii="Arial" w:hAnsi="Arial"/>
          <w:color w:val="auto"/>
        </w:rPr>
        <w:t xml:space="preserve">Grants </w:t>
      </w:r>
      <w:r w:rsidR="00433505">
        <w:rPr>
          <w:rStyle w:val="None"/>
          <w:rFonts w:ascii="Arial" w:hAnsi="Arial"/>
          <w:color w:val="auto"/>
        </w:rPr>
        <w:t>are</w:t>
      </w:r>
      <w:r>
        <w:rPr>
          <w:rStyle w:val="None"/>
          <w:rFonts w:ascii="Arial" w:hAnsi="Arial"/>
          <w:color w:val="auto"/>
        </w:rPr>
        <w:t xml:space="preserve"> given for programs or hard goods only</w:t>
      </w:r>
      <w:r w:rsidR="00433505">
        <w:rPr>
          <w:rStyle w:val="None"/>
          <w:rFonts w:ascii="Arial" w:hAnsi="Arial"/>
          <w:color w:val="auto"/>
        </w:rPr>
        <w:t>,</w:t>
      </w:r>
      <w:r>
        <w:rPr>
          <w:rStyle w:val="None"/>
          <w:rFonts w:ascii="Arial" w:hAnsi="Arial"/>
          <w:color w:val="auto"/>
        </w:rPr>
        <w:t xml:space="preserve"> not for general operating</w:t>
      </w:r>
      <w:r w:rsidR="00433505">
        <w:rPr>
          <w:rStyle w:val="None"/>
          <w:rFonts w:ascii="Arial" w:hAnsi="Arial"/>
          <w:color w:val="auto"/>
        </w:rPr>
        <w:t xml:space="preserve"> costs.</w:t>
      </w:r>
      <w:r>
        <w:rPr>
          <w:rStyle w:val="None"/>
          <w:rFonts w:ascii="Arial" w:hAnsi="Arial"/>
          <w:color w:val="auto"/>
        </w:rPr>
        <w:t xml:space="preserve"> </w:t>
      </w:r>
    </w:p>
    <w:p w14:paraId="5A308821" w14:textId="77777777" w:rsidR="002C20C8" w:rsidRPr="002C20C8" w:rsidRDefault="002C20C8" w:rsidP="00363483">
      <w:pPr>
        <w:pStyle w:val="ListParagraph"/>
        <w:suppressAutoHyphens/>
        <w:spacing w:after="0" w:line="240" w:lineRule="auto"/>
        <w:ind w:left="1203"/>
        <w:rPr>
          <w:rStyle w:val="None"/>
        </w:rPr>
      </w:pPr>
    </w:p>
    <w:p w14:paraId="150890B6" w14:textId="412C5CEE" w:rsidR="002C20C8" w:rsidRDefault="002C20C8" w:rsidP="00363483">
      <w:pPr>
        <w:pStyle w:val="ListParagraph"/>
        <w:numPr>
          <w:ilvl w:val="0"/>
          <w:numId w:val="1"/>
        </w:numPr>
        <w:suppressAutoHyphens/>
        <w:spacing w:after="0" w:line="240" w:lineRule="auto"/>
      </w:pPr>
      <w:r>
        <w:rPr>
          <w:rStyle w:val="None"/>
          <w:rFonts w:ascii="Arial" w:hAnsi="Arial"/>
          <w:color w:val="auto"/>
        </w:rPr>
        <w:t xml:space="preserve">Grants are awarded </w:t>
      </w:r>
      <w:r w:rsidR="00433505">
        <w:rPr>
          <w:rStyle w:val="None"/>
          <w:rFonts w:ascii="Arial" w:hAnsi="Arial"/>
          <w:color w:val="auto"/>
        </w:rPr>
        <w:t>annually and programs</w:t>
      </w:r>
      <w:r>
        <w:rPr>
          <w:rStyle w:val="None"/>
          <w:rFonts w:ascii="Arial" w:hAnsi="Arial"/>
          <w:color w:val="auto"/>
        </w:rPr>
        <w:t xml:space="preserve"> that benefit women and children </w:t>
      </w:r>
      <w:r w:rsidR="0067394D">
        <w:rPr>
          <w:rStyle w:val="None"/>
          <w:rFonts w:ascii="Arial" w:hAnsi="Arial"/>
          <w:color w:val="auto"/>
        </w:rPr>
        <w:t xml:space="preserve">are a </w:t>
      </w:r>
      <w:r>
        <w:rPr>
          <w:rStyle w:val="None"/>
          <w:rFonts w:ascii="Arial" w:hAnsi="Arial"/>
          <w:color w:val="auto"/>
        </w:rPr>
        <w:t xml:space="preserve">priority. The </w:t>
      </w:r>
      <w:r w:rsidR="00433505">
        <w:rPr>
          <w:rStyle w:val="None"/>
          <w:rFonts w:ascii="Arial" w:hAnsi="Arial"/>
          <w:color w:val="auto"/>
        </w:rPr>
        <w:t>GHG</w:t>
      </w:r>
      <w:r>
        <w:rPr>
          <w:rStyle w:val="None"/>
          <w:rFonts w:ascii="Arial" w:hAnsi="Arial"/>
          <w:color w:val="auto"/>
        </w:rPr>
        <w:t xml:space="preserve"> Committee shall determine the amount of individual grants.</w:t>
      </w:r>
    </w:p>
    <w:p w14:paraId="04A46459" w14:textId="77777777" w:rsidR="002C20C8" w:rsidRDefault="002C20C8" w:rsidP="00363483">
      <w:pPr>
        <w:pStyle w:val="BodyA"/>
        <w:suppressAutoHyphens/>
        <w:spacing w:after="0" w:line="240" w:lineRule="auto"/>
        <w:rPr>
          <w:rStyle w:val="None"/>
          <w:rFonts w:eastAsia="Arial" w:cs="Arial"/>
          <w:sz w:val="16"/>
          <w:szCs w:val="16"/>
        </w:rPr>
      </w:pPr>
    </w:p>
    <w:p w14:paraId="7168F1AA" w14:textId="48FF3CC1" w:rsidR="008B749A" w:rsidRPr="008B749A" w:rsidRDefault="002C20C8" w:rsidP="00363483">
      <w:pPr>
        <w:pStyle w:val="ListParagraph"/>
        <w:numPr>
          <w:ilvl w:val="0"/>
          <w:numId w:val="1"/>
        </w:numPr>
        <w:suppressAutoHyphens/>
        <w:spacing w:after="0" w:line="240" w:lineRule="auto"/>
        <w:rPr>
          <w:rStyle w:val="None"/>
          <w:rFonts w:ascii="Arial" w:eastAsia="Arial" w:hAnsi="Arial" w:cs="Arial"/>
          <w:color w:val="auto"/>
          <w:sz w:val="16"/>
          <w:szCs w:val="16"/>
        </w:rPr>
      </w:pPr>
      <w:r>
        <w:rPr>
          <w:rStyle w:val="None"/>
          <w:rFonts w:ascii="Arial" w:hAnsi="Arial"/>
          <w:color w:val="auto"/>
        </w:rPr>
        <w:t xml:space="preserve">Our policy prohibits awarding grants for religious or political purposes.  However, programs that directly serve our community, and are physically located in a house of worship will be considered providing they fulfill the requirements as stipulated in the grant application. </w:t>
      </w:r>
    </w:p>
    <w:p w14:paraId="02CA97A7" w14:textId="77777777" w:rsidR="008B749A" w:rsidRDefault="008B749A" w:rsidP="008B749A">
      <w:pPr>
        <w:pStyle w:val="ListParagraph"/>
        <w:suppressAutoHyphens/>
        <w:spacing w:after="0" w:line="240" w:lineRule="auto"/>
        <w:ind w:left="1203"/>
        <w:rPr>
          <w:rStyle w:val="None"/>
          <w:rFonts w:ascii="Arial" w:eastAsia="Arial" w:hAnsi="Arial" w:cs="Arial"/>
          <w:color w:val="auto"/>
          <w:sz w:val="16"/>
          <w:szCs w:val="16"/>
        </w:rPr>
      </w:pPr>
    </w:p>
    <w:p w14:paraId="7A95B924" w14:textId="4908CE1A" w:rsidR="008B749A" w:rsidRPr="0076459A" w:rsidRDefault="002C20C8" w:rsidP="008B749A">
      <w:pPr>
        <w:pStyle w:val="ListParagraph"/>
        <w:suppressAutoHyphens/>
        <w:spacing w:after="0" w:line="240" w:lineRule="auto"/>
        <w:ind w:left="1203"/>
        <w:rPr>
          <w:rStyle w:val="None"/>
          <w:rFonts w:ascii="Arial" w:hAnsi="Arial"/>
        </w:rPr>
      </w:pPr>
      <w:r w:rsidRPr="008B749A">
        <w:rPr>
          <w:rStyle w:val="None"/>
          <w:rFonts w:ascii="Arial" w:hAnsi="Arial"/>
          <w:b/>
          <w:bCs/>
          <w:i/>
          <w:iCs/>
        </w:rPr>
        <w:t xml:space="preserve">Application Deadline: </w:t>
      </w:r>
      <w:r w:rsidRPr="008B749A">
        <w:rPr>
          <w:rStyle w:val="None"/>
          <w:rFonts w:ascii="Arial" w:hAnsi="Arial"/>
          <w:b/>
          <w:bCs/>
        </w:rPr>
        <w:t xml:space="preserve">Sept 15, 2022.   </w:t>
      </w:r>
      <w:r w:rsidR="008B749A" w:rsidRPr="0076459A">
        <w:rPr>
          <w:rStyle w:val="None"/>
          <w:rFonts w:ascii="Arial" w:hAnsi="Arial"/>
        </w:rPr>
        <w:t>Notification</w:t>
      </w:r>
      <w:r w:rsidR="0076459A">
        <w:rPr>
          <w:rStyle w:val="None"/>
          <w:rFonts w:ascii="Arial" w:hAnsi="Arial"/>
        </w:rPr>
        <w:t xml:space="preserve"> 11/2022   Distribution 12/ 2022</w:t>
      </w:r>
    </w:p>
    <w:sectPr w:rsidR="008B749A" w:rsidRPr="007645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D571BA"/>
    <w:multiLevelType w:val="multilevel"/>
    <w:tmpl w:val="A5B6E51C"/>
    <w:numStyleLink w:val="ImportedStyle1"/>
  </w:abstractNum>
  <w:abstractNum w:abstractNumId="1" w15:restartNumberingAfterBreak="0">
    <w:nsid w:val="7934139B"/>
    <w:multiLevelType w:val="hybridMultilevel"/>
    <w:tmpl w:val="A5B6E51C"/>
    <w:styleLink w:val="ImportedStyle1"/>
    <w:lvl w:ilvl="0" w:tplc="18864F96">
      <w:start w:val="1"/>
      <w:numFmt w:val="decimal"/>
      <w:lvlText w:val="%1."/>
      <w:lvlJc w:val="left"/>
      <w:pPr>
        <w:ind w:left="1203" w:hanging="393"/>
      </w:pPr>
      <w:rPr>
        <w:rFonts w:ascii="Trebuchet MS" w:eastAsia="Trebuchet MS" w:hAnsi="Trebuchet MS" w:cs="Trebuchet MS"/>
        <w:b w:val="0"/>
        <w:bCs w:val="0"/>
        <w:i w:val="0"/>
        <w:iCs w:val="0"/>
        <w:caps w:val="0"/>
        <w:smallCaps w:val="0"/>
        <w:strike w:val="0"/>
        <w:dstrike w:val="0"/>
        <w:outline w:val="0"/>
        <w:shadow w:val="0"/>
        <w:emboss w:val="0"/>
        <w:imprint w:val="0"/>
        <w:spacing w:val="0"/>
        <w:w w:val="100"/>
        <w:kern w:val="0"/>
        <w:position w:val="0"/>
        <w:sz w:val="24"/>
        <w:szCs w:val="24"/>
        <w:highlight w:val="none"/>
        <w:u w:val="none"/>
        <w:effect w:val="none"/>
        <w:vertAlign w:val="baseline"/>
      </w:rPr>
    </w:lvl>
    <w:lvl w:ilvl="1" w:tplc="8042D064">
      <w:start w:val="1"/>
      <w:numFmt w:val="lowerLetter"/>
      <w:lvlText w:val="%2."/>
      <w:lvlJc w:val="left"/>
      <w:pPr>
        <w:ind w:left="1833" w:hanging="393"/>
      </w:pPr>
      <w:rPr>
        <w:rFonts w:ascii="Trebuchet MS" w:eastAsia="Trebuchet MS" w:hAnsi="Trebuchet MS" w:cs="Trebuchet MS"/>
        <w:b w:val="0"/>
        <w:bCs w:val="0"/>
        <w:i w:val="0"/>
        <w:iCs w:val="0"/>
        <w:caps w:val="0"/>
        <w:smallCaps w:val="0"/>
        <w:strike w:val="0"/>
        <w:dstrike w:val="0"/>
        <w:outline w:val="0"/>
        <w:shadow w:val="0"/>
        <w:emboss w:val="0"/>
        <w:imprint w:val="0"/>
        <w:spacing w:val="0"/>
        <w:w w:val="100"/>
        <w:kern w:val="0"/>
        <w:position w:val="0"/>
        <w:sz w:val="24"/>
        <w:szCs w:val="24"/>
        <w:highlight w:val="none"/>
        <w:u w:val="none"/>
        <w:effect w:val="none"/>
        <w:vertAlign w:val="baseline"/>
      </w:rPr>
    </w:lvl>
    <w:lvl w:ilvl="2" w:tplc="292AADE0">
      <w:start w:val="1"/>
      <w:numFmt w:val="lowerRoman"/>
      <w:lvlText w:val="%3."/>
      <w:lvlJc w:val="left"/>
      <w:pPr>
        <w:ind w:left="2548" w:hanging="341"/>
      </w:pPr>
      <w:rPr>
        <w:rFonts w:ascii="Trebuchet MS" w:eastAsia="Trebuchet MS" w:hAnsi="Trebuchet MS" w:cs="Trebuchet MS"/>
        <w:b w:val="0"/>
        <w:bCs w:val="0"/>
        <w:i w:val="0"/>
        <w:iCs w:val="0"/>
        <w:caps w:val="0"/>
        <w:smallCaps w:val="0"/>
        <w:strike w:val="0"/>
        <w:dstrike w:val="0"/>
        <w:outline w:val="0"/>
        <w:shadow w:val="0"/>
        <w:emboss w:val="0"/>
        <w:imprint w:val="0"/>
        <w:spacing w:val="0"/>
        <w:w w:val="100"/>
        <w:kern w:val="0"/>
        <w:position w:val="0"/>
        <w:sz w:val="24"/>
        <w:szCs w:val="24"/>
        <w:highlight w:val="none"/>
        <w:u w:val="none"/>
        <w:effect w:val="none"/>
        <w:vertAlign w:val="baseline"/>
      </w:rPr>
    </w:lvl>
    <w:lvl w:ilvl="3" w:tplc="16AAE304">
      <w:start w:val="1"/>
      <w:numFmt w:val="decimal"/>
      <w:lvlText w:val="%4."/>
      <w:lvlJc w:val="left"/>
      <w:pPr>
        <w:ind w:left="3273" w:hanging="393"/>
      </w:pPr>
      <w:rPr>
        <w:rFonts w:ascii="Trebuchet MS" w:eastAsia="Trebuchet MS" w:hAnsi="Trebuchet MS" w:cs="Trebuchet MS"/>
        <w:b w:val="0"/>
        <w:bCs w:val="0"/>
        <w:i w:val="0"/>
        <w:iCs w:val="0"/>
        <w:caps w:val="0"/>
        <w:smallCaps w:val="0"/>
        <w:strike w:val="0"/>
        <w:dstrike w:val="0"/>
        <w:outline w:val="0"/>
        <w:shadow w:val="0"/>
        <w:emboss w:val="0"/>
        <w:imprint w:val="0"/>
        <w:spacing w:val="0"/>
        <w:w w:val="100"/>
        <w:kern w:val="0"/>
        <w:position w:val="0"/>
        <w:sz w:val="24"/>
        <w:szCs w:val="24"/>
        <w:highlight w:val="none"/>
        <w:u w:val="none"/>
        <w:effect w:val="none"/>
        <w:vertAlign w:val="baseline"/>
      </w:rPr>
    </w:lvl>
    <w:lvl w:ilvl="4" w:tplc="C7CEC25E">
      <w:start w:val="1"/>
      <w:numFmt w:val="lowerLetter"/>
      <w:lvlText w:val="%5."/>
      <w:lvlJc w:val="left"/>
      <w:pPr>
        <w:ind w:left="3993" w:hanging="393"/>
      </w:pPr>
      <w:rPr>
        <w:rFonts w:ascii="Trebuchet MS" w:eastAsia="Trebuchet MS" w:hAnsi="Trebuchet MS" w:cs="Trebuchet MS"/>
        <w:b w:val="0"/>
        <w:bCs w:val="0"/>
        <w:i w:val="0"/>
        <w:iCs w:val="0"/>
        <w:caps w:val="0"/>
        <w:smallCaps w:val="0"/>
        <w:strike w:val="0"/>
        <w:dstrike w:val="0"/>
        <w:outline w:val="0"/>
        <w:shadow w:val="0"/>
        <w:emboss w:val="0"/>
        <w:imprint w:val="0"/>
        <w:spacing w:val="0"/>
        <w:w w:val="100"/>
        <w:kern w:val="0"/>
        <w:position w:val="0"/>
        <w:sz w:val="24"/>
        <w:szCs w:val="24"/>
        <w:highlight w:val="none"/>
        <w:u w:val="none"/>
        <w:effect w:val="none"/>
        <w:vertAlign w:val="baseline"/>
      </w:rPr>
    </w:lvl>
    <w:lvl w:ilvl="5" w:tplc="3232FA9C">
      <w:start w:val="1"/>
      <w:numFmt w:val="lowerRoman"/>
      <w:lvlText w:val="%6."/>
      <w:lvlJc w:val="left"/>
      <w:pPr>
        <w:ind w:left="4708" w:hanging="341"/>
      </w:pPr>
      <w:rPr>
        <w:rFonts w:ascii="Trebuchet MS" w:eastAsia="Trebuchet MS" w:hAnsi="Trebuchet MS" w:cs="Trebuchet MS"/>
        <w:b w:val="0"/>
        <w:bCs w:val="0"/>
        <w:i w:val="0"/>
        <w:iCs w:val="0"/>
        <w:caps w:val="0"/>
        <w:smallCaps w:val="0"/>
        <w:strike w:val="0"/>
        <w:dstrike w:val="0"/>
        <w:outline w:val="0"/>
        <w:shadow w:val="0"/>
        <w:emboss w:val="0"/>
        <w:imprint w:val="0"/>
        <w:spacing w:val="0"/>
        <w:w w:val="100"/>
        <w:kern w:val="0"/>
        <w:position w:val="0"/>
        <w:sz w:val="24"/>
        <w:szCs w:val="24"/>
        <w:highlight w:val="none"/>
        <w:u w:val="none"/>
        <w:effect w:val="none"/>
        <w:vertAlign w:val="baseline"/>
      </w:rPr>
    </w:lvl>
    <w:lvl w:ilvl="6" w:tplc="DD98D23C">
      <w:start w:val="1"/>
      <w:numFmt w:val="decimal"/>
      <w:lvlText w:val="%7."/>
      <w:lvlJc w:val="left"/>
      <w:pPr>
        <w:ind w:left="5433" w:hanging="393"/>
      </w:pPr>
      <w:rPr>
        <w:rFonts w:ascii="Trebuchet MS" w:eastAsia="Trebuchet MS" w:hAnsi="Trebuchet MS" w:cs="Trebuchet MS"/>
        <w:b w:val="0"/>
        <w:bCs w:val="0"/>
        <w:i w:val="0"/>
        <w:iCs w:val="0"/>
        <w:caps w:val="0"/>
        <w:smallCaps w:val="0"/>
        <w:strike w:val="0"/>
        <w:dstrike w:val="0"/>
        <w:outline w:val="0"/>
        <w:shadow w:val="0"/>
        <w:emboss w:val="0"/>
        <w:imprint w:val="0"/>
        <w:spacing w:val="0"/>
        <w:w w:val="100"/>
        <w:kern w:val="0"/>
        <w:position w:val="0"/>
        <w:sz w:val="24"/>
        <w:szCs w:val="24"/>
        <w:highlight w:val="none"/>
        <w:u w:val="none"/>
        <w:effect w:val="none"/>
        <w:vertAlign w:val="baseline"/>
      </w:rPr>
    </w:lvl>
    <w:lvl w:ilvl="7" w:tplc="CD18B976">
      <w:start w:val="1"/>
      <w:numFmt w:val="lowerLetter"/>
      <w:lvlText w:val="%8."/>
      <w:lvlJc w:val="left"/>
      <w:pPr>
        <w:ind w:left="6153" w:hanging="393"/>
      </w:pPr>
      <w:rPr>
        <w:rFonts w:ascii="Trebuchet MS" w:eastAsia="Trebuchet MS" w:hAnsi="Trebuchet MS" w:cs="Trebuchet MS"/>
        <w:b w:val="0"/>
        <w:bCs w:val="0"/>
        <w:i w:val="0"/>
        <w:iCs w:val="0"/>
        <w:caps w:val="0"/>
        <w:smallCaps w:val="0"/>
        <w:strike w:val="0"/>
        <w:dstrike w:val="0"/>
        <w:outline w:val="0"/>
        <w:shadow w:val="0"/>
        <w:emboss w:val="0"/>
        <w:imprint w:val="0"/>
        <w:spacing w:val="0"/>
        <w:w w:val="100"/>
        <w:kern w:val="0"/>
        <w:position w:val="0"/>
        <w:sz w:val="24"/>
        <w:szCs w:val="24"/>
        <w:highlight w:val="none"/>
        <w:u w:val="none"/>
        <w:effect w:val="none"/>
        <w:vertAlign w:val="baseline"/>
      </w:rPr>
    </w:lvl>
    <w:lvl w:ilvl="8" w:tplc="97ECC16C">
      <w:start w:val="1"/>
      <w:numFmt w:val="lowerRoman"/>
      <w:lvlText w:val="%9."/>
      <w:lvlJc w:val="left"/>
      <w:pPr>
        <w:ind w:left="6868" w:hanging="341"/>
      </w:pPr>
      <w:rPr>
        <w:rFonts w:ascii="Trebuchet MS" w:eastAsia="Trebuchet MS" w:hAnsi="Trebuchet MS" w:cs="Trebuchet MS"/>
        <w:b w:val="0"/>
        <w:bCs w:val="0"/>
        <w:i w:val="0"/>
        <w:iCs w:val="0"/>
        <w:caps w:val="0"/>
        <w:smallCaps w:val="0"/>
        <w:strike w:val="0"/>
        <w:dstrike w:val="0"/>
        <w:outline w:val="0"/>
        <w:shadow w:val="0"/>
        <w:emboss w:val="0"/>
        <w:imprint w:val="0"/>
        <w:spacing w:val="0"/>
        <w:w w:val="100"/>
        <w:kern w:val="0"/>
        <w:position w:val="0"/>
        <w:sz w:val="24"/>
        <w:szCs w:val="24"/>
        <w:highlight w:val="none"/>
        <w:u w:val="none"/>
        <w:effect w:val="none"/>
        <w:vertAlign w:val="baseline"/>
      </w:rPr>
    </w:lvl>
  </w:abstractNum>
  <w:num w:numId="1" w16cid:durableId="740830296">
    <w:abstractNumId w:val="0"/>
    <w:lvlOverride w:ilvl="0">
      <w:lvl w:ilvl="0">
        <w:start w:val="1"/>
        <w:numFmt w:val="decimal"/>
        <w:lvlText w:val="%1."/>
        <w:lvlJc w:val="left"/>
        <w:pPr>
          <w:ind w:left="1203" w:hanging="393"/>
        </w:pPr>
        <w:rPr>
          <w:rFonts w:ascii="Trebuchet MS" w:eastAsia="Trebuchet MS" w:hAnsi="Trebuchet MS" w:cs="Trebuchet MS"/>
          <w:b w:val="0"/>
          <w:bCs w:val="0"/>
          <w:i w:val="0"/>
          <w:iCs w:val="0"/>
          <w:caps w:val="0"/>
          <w:smallCaps w:val="0"/>
          <w:strike w:val="0"/>
          <w:dstrike w:val="0"/>
          <w:outline w:val="0"/>
          <w:shadow w:val="0"/>
          <w:emboss w:val="0"/>
          <w:imprint w:val="0"/>
          <w:color w:val="auto"/>
          <w:spacing w:val="0"/>
          <w:w w:val="100"/>
          <w:kern w:val="0"/>
          <w:position w:val="0"/>
          <w:sz w:val="24"/>
          <w:szCs w:val="24"/>
          <w:highlight w:val="none"/>
          <w:u w:val="none"/>
          <w:effect w:val="none"/>
          <w:vertAlign w:val="baseline"/>
        </w:rPr>
      </w:lvl>
    </w:lvlOverride>
    <w:lvlOverride w:ilvl="1">
      <w:lvl w:ilvl="1">
        <w:start w:val="1"/>
        <w:numFmt w:val="lowerLetter"/>
        <w:lvlText w:val="%2."/>
        <w:lvlJc w:val="left"/>
        <w:pPr>
          <w:ind w:left="1833" w:hanging="393"/>
        </w:pPr>
        <w:rPr>
          <w:rFonts w:ascii="Trebuchet MS" w:eastAsia="Trebuchet MS" w:hAnsi="Trebuchet MS" w:cs="Trebuchet MS"/>
          <w:b w:val="0"/>
          <w:bCs w:val="0"/>
          <w:i w:val="0"/>
          <w:iCs w:val="0"/>
          <w:caps w:val="0"/>
          <w:smallCaps w:val="0"/>
          <w:strike w:val="0"/>
          <w:dstrike w:val="0"/>
          <w:outline w:val="0"/>
          <w:shadow w:val="0"/>
          <w:emboss w:val="0"/>
          <w:imprint w:val="0"/>
          <w:spacing w:val="0"/>
          <w:w w:val="100"/>
          <w:kern w:val="0"/>
          <w:position w:val="0"/>
          <w:sz w:val="24"/>
          <w:szCs w:val="24"/>
          <w:highlight w:val="none"/>
          <w:u w:val="none"/>
          <w:effect w:val="none"/>
          <w:vertAlign w:val="baseline"/>
        </w:rPr>
      </w:lvl>
    </w:lvlOverride>
    <w:lvlOverride w:ilvl="2">
      <w:lvl w:ilvl="2">
        <w:start w:val="1"/>
        <w:numFmt w:val="lowerRoman"/>
        <w:lvlText w:val="%3."/>
        <w:lvlJc w:val="left"/>
        <w:pPr>
          <w:ind w:left="2548" w:hanging="341"/>
        </w:pPr>
        <w:rPr>
          <w:rFonts w:ascii="Trebuchet MS" w:eastAsia="Trebuchet MS" w:hAnsi="Trebuchet MS" w:cs="Trebuchet MS"/>
          <w:b w:val="0"/>
          <w:bCs w:val="0"/>
          <w:i w:val="0"/>
          <w:iCs w:val="0"/>
          <w:caps w:val="0"/>
          <w:smallCaps w:val="0"/>
          <w:strike w:val="0"/>
          <w:dstrike w:val="0"/>
          <w:outline w:val="0"/>
          <w:shadow w:val="0"/>
          <w:emboss w:val="0"/>
          <w:imprint w:val="0"/>
          <w:spacing w:val="0"/>
          <w:w w:val="100"/>
          <w:kern w:val="0"/>
          <w:position w:val="0"/>
          <w:sz w:val="24"/>
          <w:szCs w:val="24"/>
          <w:highlight w:val="none"/>
          <w:u w:val="none"/>
          <w:effect w:val="none"/>
          <w:vertAlign w:val="baseline"/>
        </w:rPr>
      </w:lvl>
    </w:lvlOverride>
    <w:lvlOverride w:ilvl="3">
      <w:lvl w:ilvl="3">
        <w:start w:val="1"/>
        <w:numFmt w:val="decimal"/>
        <w:lvlText w:val="%4."/>
        <w:lvlJc w:val="left"/>
        <w:pPr>
          <w:ind w:left="3273" w:hanging="393"/>
        </w:pPr>
        <w:rPr>
          <w:rFonts w:ascii="Trebuchet MS" w:eastAsia="Trebuchet MS" w:hAnsi="Trebuchet MS" w:cs="Trebuchet MS"/>
          <w:b w:val="0"/>
          <w:bCs w:val="0"/>
          <w:i w:val="0"/>
          <w:iCs w:val="0"/>
          <w:caps w:val="0"/>
          <w:smallCaps w:val="0"/>
          <w:strike w:val="0"/>
          <w:dstrike w:val="0"/>
          <w:outline w:val="0"/>
          <w:shadow w:val="0"/>
          <w:emboss w:val="0"/>
          <w:imprint w:val="0"/>
          <w:spacing w:val="0"/>
          <w:w w:val="100"/>
          <w:kern w:val="0"/>
          <w:position w:val="0"/>
          <w:sz w:val="24"/>
          <w:szCs w:val="24"/>
          <w:highlight w:val="none"/>
          <w:u w:val="none"/>
          <w:effect w:val="none"/>
          <w:vertAlign w:val="baseline"/>
        </w:rPr>
      </w:lvl>
    </w:lvlOverride>
    <w:lvlOverride w:ilvl="4">
      <w:lvl w:ilvl="4">
        <w:start w:val="1"/>
        <w:numFmt w:val="lowerLetter"/>
        <w:lvlText w:val="%5."/>
        <w:lvlJc w:val="left"/>
        <w:pPr>
          <w:ind w:left="3993" w:hanging="393"/>
        </w:pPr>
        <w:rPr>
          <w:rFonts w:ascii="Trebuchet MS" w:eastAsia="Trebuchet MS" w:hAnsi="Trebuchet MS" w:cs="Trebuchet MS"/>
          <w:b w:val="0"/>
          <w:bCs w:val="0"/>
          <w:i w:val="0"/>
          <w:iCs w:val="0"/>
          <w:caps w:val="0"/>
          <w:smallCaps w:val="0"/>
          <w:strike w:val="0"/>
          <w:dstrike w:val="0"/>
          <w:outline w:val="0"/>
          <w:shadow w:val="0"/>
          <w:emboss w:val="0"/>
          <w:imprint w:val="0"/>
          <w:spacing w:val="0"/>
          <w:w w:val="100"/>
          <w:kern w:val="0"/>
          <w:position w:val="0"/>
          <w:sz w:val="24"/>
          <w:szCs w:val="24"/>
          <w:highlight w:val="none"/>
          <w:u w:val="none"/>
          <w:effect w:val="none"/>
          <w:vertAlign w:val="baseline"/>
        </w:rPr>
      </w:lvl>
    </w:lvlOverride>
    <w:lvlOverride w:ilvl="5">
      <w:lvl w:ilvl="5">
        <w:start w:val="1"/>
        <w:numFmt w:val="lowerRoman"/>
        <w:lvlText w:val="%6."/>
        <w:lvlJc w:val="left"/>
        <w:pPr>
          <w:ind w:left="4708" w:hanging="341"/>
        </w:pPr>
        <w:rPr>
          <w:rFonts w:ascii="Trebuchet MS" w:eastAsia="Trebuchet MS" w:hAnsi="Trebuchet MS" w:cs="Trebuchet MS"/>
          <w:b w:val="0"/>
          <w:bCs w:val="0"/>
          <w:i w:val="0"/>
          <w:iCs w:val="0"/>
          <w:caps w:val="0"/>
          <w:smallCaps w:val="0"/>
          <w:strike w:val="0"/>
          <w:dstrike w:val="0"/>
          <w:outline w:val="0"/>
          <w:shadow w:val="0"/>
          <w:emboss w:val="0"/>
          <w:imprint w:val="0"/>
          <w:spacing w:val="0"/>
          <w:w w:val="100"/>
          <w:kern w:val="0"/>
          <w:position w:val="0"/>
          <w:sz w:val="24"/>
          <w:szCs w:val="24"/>
          <w:highlight w:val="none"/>
          <w:u w:val="none"/>
          <w:effect w:val="none"/>
          <w:vertAlign w:val="baseline"/>
        </w:rPr>
      </w:lvl>
    </w:lvlOverride>
    <w:lvlOverride w:ilvl="6">
      <w:lvl w:ilvl="6">
        <w:start w:val="1"/>
        <w:numFmt w:val="decimal"/>
        <w:lvlText w:val="%7."/>
        <w:lvlJc w:val="left"/>
        <w:pPr>
          <w:ind w:left="5433" w:hanging="393"/>
        </w:pPr>
        <w:rPr>
          <w:rFonts w:ascii="Trebuchet MS" w:eastAsia="Trebuchet MS" w:hAnsi="Trebuchet MS" w:cs="Trebuchet MS"/>
          <w:b w:val="0"/>
          <w:bCs w:val="0"/>
          <w:i w:val="0"/>
          <w:iCs w:val="0"/>
          <w:caps w:val="0"/>
          <w:smallCaps w:val="0"/>
          <w:strike w:val="0"/>
          <w:dstrike w:val="0"/>
          <w:outline w:val="0"/>
          <w:shadow w:val="0"/>
          <w:emboss w:val="0"/>
          <w:imprint w:val="0"/>
          <w:spacing w:val="0"/>
          <w:w w:val="100"/>
          <w:kern w:val="0"/>
          <w:position w:val="0"/>
          <w:sz w:val="24"/>
          <w:szCs w:val="24"/>
          <w:highlight w:val="none"/>
          <w:u w:val="none"/>
          <w:effect w:val="none"/>
          <w:vertAlign w:val="baseline"/>
        </w:rPr>
      </w:lvl>
    </w:lvlOverride>
    <w:lvlOverride w:ilvl="7">
      <w:lvl w:ilvl="7">
        <w:start w:val="1"/>
        <w:numFmt w:val="lowerLetter"/>
        <w:lvlText w:val="%8."/>
        <w:lvlJc w:val="left"/>
        <w:pPr>
          <w:ind w:left="6153" w:hanging="393"/>
        </w:pPr>
        <w:rPr>
          <w:rFonts w:ascii="Trebuchet MS" w:eastAsia="Trebuchet MS" w:hAnsi="Trebuchet MS" w:cs="Trebuchet MS"/>
          <w:b w:val="0"/>
          <w:bCs w:val="0"/>
          <w:i w:val="0"/>
          <w:iCs w:val="0"/>
          <w:caps w:val="0"/>
          <w:smallCaps w:val="0"/>
          <w:strike w:val="0"/>
          <w:dstrike w:val="0"/>
          <w:outline w:val="0"/>
          <w:shadow w:val="0"/>
          <w:emboss w:val="0"/>
          <w:imprint w:val="0"/>
          <w:spacing w:val="0"/>
          <w:w w:val="100"/>
          <w:kern w:val="0"/>
          <w:position w:val="0"/>
          <w:sz w:val="24"/>
          <w:szCs w:val="24"/>
          <w:highlight w:val="none"/>
          <w:u w:val="none"/>
          <w:effect w:val="none"/>
          <w:vertAlign w:val="baseline"/>
        </w:rPr>
      </w:lvl>
    </w:lvlOverride>
    <w:lvlOverride w:ilvl="8">
      <w:lvl w:ilvl="8">
        <w:start w:val="1"/>
        <w:numFmt w:val="lowerRoman"/>
        <w:lvlText w:val="%9."/>
        <w:lvlJc w:val="left"/>
        <w:pPr>
          <w:ind w:left="6868" w:hanging="341"/>
        </w:pPr>
        <w:rPr>
          <w:rFonts w:ascii="Trebuchet MS" w:eastAsia="Trebuchet MS" w:hAnsi="Trebuchet MS" w:cs="Trebuchet MS"/>
          <w:b w:val="0"/>
          <w:bCs w:val="0"/>
          <w:i w:val="0"/>
          <w:iCs w:val="0"/>
          <w:caps w:val="0"/>
          <w:smallCaps w:val="0"/>
          <w:strike w:val="0"/>
          <w:dstrike w:val="0"/>
          <w:outline w:val="0"/>
          <w:shadow w:val="0"/>
          <w:emboss w:val="0"/>
          <w:imprint w:val="0"/>
          <w:spacing w:val="0"/>
          <w:w w:val="100"/>
          <w:kern w:val="0"/>
          <w:position w:val="0"/>
          <w:sz w:val="24"/>
          <w:szCs w:val="24"/>
          <w:highlight w:val="none"/>
          <w:u w:val="none"/>
          <w:effect w:val="none"/>
          <w:vertAlign w:val="baseline"/>
        </w:rPr>
      </w:lvl>
    </w:lvlOverride>
  </w:num>
  <w:num w:numId="2" w16cid:durableId="11120453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0C8"/>
    <w:rsid w:val="002C20C8"/>
    <w:rsid w:val="00363483"/>
    <w:rsid w:val="003A1CF4"/>
    <w:rsid w:val="003A2CEF"/>
    <w:rsid w:val="00433505"/>
    <w:rsid w:val="0067394D"/>
    <w:rsid w:val="0076459A"/>
    <w:rsid w:val="008B74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724E8"/>
  <w15:chartTrackingRefBased/>
  <w15:docId w15:val="{2B985FB8-FD68-48EF-9D61-1DDF7FA5A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20C8"/>
    <w:pPr>
      <w:spacing w:after="0" w:line="240" w:lineRule="auto"/>
    </w:pPr>
    <w:rPr>
      <w:rFonts w:ascii="Times New Roman" w:eastAsia="Arial Unicode MS"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qFormat/>
    <w:rsid w:val="002C20C8"/>
    <w:pPr>
      <w:spacing w:line="256" w:lineRule="auto"/>
      <w:ind w:left="720"/>
    </w:pPr>
    <w:rPr>
      <w:rFonts w:ascii="Calibri" w:eastAsia="Arial Unicode MS" w:hAnsi="Calibri" w:cs="Arial Unicode MS"/>
      <w:color w:val="000000"/>
      <w:u w:color="000000"/>
    </w:rPr>
  </w:style>
  <w:style w:type="paragraph" w:customStyle="1" w:styleId="BodyA">
    <w:name w:val="Body A"/>
    <w:rsid w:val="002C20C8"/>
    <w:pPr>
      <w:spacing w:line="256" w:lineRule="auto"/>
    </w:pPr>
    <w:rPr>
      <w:rFonts w:ascii="Calibri" w:eastAsia="Arial Unicode MS" w:hAnsi="Calibri" w:cs="Arial Unicode MS"/>
      <w:color w:val="000000"/>
      <w:u w:color="000000"/>
    </w:rPr>
  </w:style>
  <w:style w:type="character" w:customStyle="1" w:styleId="None">
    <w:name w:val="None"/>
    <w:rsid w:val="002C20C8"/>
  </w:style>
  <w:style w:type="character" w:customStyle="1" w:styleId="Hyperlink0">
    <w:name w:val="Hyperlink.0"/>
    <w:basedOn w:val="None"/>
    <w:rsid w:val="002C20C8"/>
    <w:rPr>
      <w:rFonts w:ascii="Arial" w:eastAsia="Arial" w:hAnsi="Arial" w:cs="Arial" w:hint="default"/>
      <w:outline w:val="0"/>
      <w:shadow w:val="0"/>
      <w:emboss w:val="0"/>
      <w:imprint w:val="0"/>
      <w:color w:val="0000FF"/>
      <w:u w:val="single" w:color="0000FF"/>
      <w:lang w:val="en-US"/>
    </w:rPr>
  </w:style>
  <w:style w:type="numbering" w:customStyle="1" w:styleId="ImportedStyle1">
    <w:name w:val="Imported Style 1"/>
    <w:rsid w:val="002C20C8"/>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373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fwcri.org/events-in-south-count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379</Words>
  <Characters>2166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Cole</dc:creator>
  <cp:keywords/>
  <dc:description/>
  <cp:lastModifiedBy>Wendy Riordan</cp:lastModifiedBy>
  <cp:revision>2</cp:revision>
  <dcterms:created xsi:type="dcterms:W3CDTF">2022-05-24T23:01:00Z</dcterms:created>
  <dcterms:modified xsi:type="dcterms:W3CDTF">2022-05-24T23:01:00Z</dcterms:modified>
</cp:coreProperties>
</file>